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Deletion Procedures</w:t>
      </w:r>
    </w:p>
    <w:p>
      <w:pPr>
        <w:ind w:left="720"/>
      </w:pPr>
      <w:r>
        <w:rPr>
          <w:i/>
          <w:color w:val="666666"/>
        </w:rPr>
        <w:t xml:space="preserve">**Acme Inc** — GDPR Art. 17 Right to Erasure Implementation Guide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**Effective Date:** 2026-03-19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Generated by [Codepliant](https://github.com/joechensmartz/codepliant)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DSAR Handling Guide (`DSAR_HANDLING_GUIDE.md`)</w:t>
      </w:r>
    </w:p>
    <w:p>
      <w:pPr>
        <w:pStyle w:val="ListParagraph"/>
        <w:numPr>
          <w:ilvl w:val="0"/>
          <w:numId w:val="1"/>
        </w:numPr>
      </w:pPr>
      <w:r>
        <w:t xml:space="preserve">Data Retention Policy (`DATA_RETENTION_POLICY.md`)</w:t>
      </w:r>
    </w:p>
    <w:p>
      <w:pPr>
        <w:pStyle w:val="ListParagraph"/>
        <w:numPr>
          <w:ilvl w:val="0"/>
          <w:numId w:val="1"/>
        </w:numPr>
      </w:pPr>
      <w:r>
        <w:t xml:space="preserve">Vendor Contacts Directory (`VENDOR_CONTACTS.md`)</w:t>
      </w:r>
    </w:p>
    <w:p>
      <w:pPr>
        <w:pStyle w:val="ListParagraph"/>
        <w:numPr>
          <w:ilvl w:val="0"/>
          <w:numId w:val="1"/>
        </w:numPr>
      </w:pPr>
      <w:r>
        <w:t xml:space="preserve">Data Dictionary (`DATA_DICTIONARY.md`)</w:t>
      </w:r>
    </w:p>
    <w:p>
      <w:pPr>
        <w:pStyle w:val="ListParagraph"/>
        <w:numPr>
          <w:ilvl w:val="0"/>
          <w:numId w:val="1"/>
        </w:numPr>
      </w:pPr>
      <w:r>
        <w:t xml:space="preserve">Privacy Policy (`PRIVACY_POLICY.md`)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Purpose</w:t>
      </w:r>
    </w:p>
    <w:p>
      <w:r>
        <w:t xml:space="preserve">This document provides step-by-step data deletion procedures for every third-party service used by Acme Inc. When a data subject exercises their right to erasure under GDPR Article 17, CCPA/CPRA, or other applicable privacy laws, staff must follow these procedures to ensure complete deletion across all systems.</w:t>
      </w:r>
    </w:p>
    <w:p>
      <w:pPr>
        <w:pStyle w:val="Heading2"/>
      </w:pPr>
      <w:r>
        <w:t>2. Legal Basis</w:t>
      </w:r>
    </w:p>
    <w:p>
      <w:r>
        <w:t xml:space="preserve">Under GDPR Article 17, data subjects have the right to obtain erasure of their personal data when:</w:t>
      </w:r>
    </w:p>
    <w:p>
      <w:pPr>
        <w:pStyle w:val="ListParagraph"/>
        <w:numPr>
          <w:ilvl w:val="0"/>
          <w:numId w:val="1"/>
        </w:numPr>
      </w:pPr>
      <w:r>
        <w:t xml:space="preserve">The data is no longer necessary for its original purpose</w:t>
      </w:r>
    </w:p>
    <w:p>
      <w:pPr>
        <w:pStyle w:val="ListParagraph"/>
        <w:numPr>
          <w:ilvl w:val="0"/>
          <w:numId w:val="1"/>
        </w:numPr>
      </w:pPr>
      <w:r>
        <w:t xml:space="preserve">The data subject withdraws consent (where consent was the lawful basis)</w:t>
      </w:r>
    </w:p>
    <w:p>
      <w:pPr>
        <w:pStyle w:val="ListParagraph"/>
        <w:numPr>
          <w:ilvl w:val="0"/>
          <w:numId w:val="1"/>
        </w:numPr>
      </w:pPr>
      <w:r>
        <w:t xml:space="preserve">The data subject objects to processing and there are no overriding legitimate grounds</w:t>
      </w:r>
    </w:p>
    <w:p>
      <w:pPr>
        <w:pStyle w:val="ListParagraph"/>
        <w:numPr>
          <w:ilvl w:val="0"/>
          <w:numId w:val="1"/>
        </w:numPr>
      </w:pPr>
      <w:r>
        <w:t xml:space="preserve">The data has been unlawfully processed</w:t>
      </w:r>
    </w:p>
    <w:p>
      <w:pPr>
        <w:pStyle w:val="ListParagraph"/>
        <w:numPr>
          <w:ilvl w:val="0"/>
          <w:numId w:val="1"/>
        </w:numPr>
      </w:pPr>
      <w:r>
        <w:t xml:space="preserve">Erasure is required for compliance with a legal obligation</w:t>
      </w:r>
    </w:p>
    <w:p>
      <w:r>
        <w:t xml:space="preserve">Response deadline: 1 month from receipt of request (extendable by 2 months for complex requests).</w:t>
      </w:r>
    </w:p>
    <w:p>
      <w:pPr>
        <w:pStyle w:val="Heading2"/>
      </w:pPr>
      <w:r>
        <w:t>3. Pre-Deletion Checklist</w:t>
      </w:r>
    </w:p>
    <w:p>
      <w:r>
        <w:t xml:space="preserve">Before executing deletion across services:</w:t>
      </w:r>
    </w:p>
    <w:p>
      <w:pPr>
        <w:pStyle w:val="ListParagraph"/>
        <w:numPr>
          <w:ilvl w:val="0"/>
          <w:numId w:val="1"/>
        </w:numPr>
      </w:pPr>
      <w:r>
        <w:t xml:space="preserve">[ ] Verify the data subject's identity</w:t>
      </w:r>
    </w:p>
    <w:p>
      <w:pPr>
        <w:pStyle w:val="ListParagraph"/>
        <w:numPr>
          <w:ilvl w:val="0"/>
          <w:numId w:val="1"/>
        </w:numPr>
      </w:pPr>
      <w:r>
        <w:t xml:space="preserve">[ ] Confirm the request is valid (not subject to Art. 17(3) exceptions)</w:t>
      </w:r>
    </w:p>
    <w:p>
      <w:pPr>
        <w:pStyle w:val="ListParagraph"/>
        <w:numPr>
          <w:ilvl w:val="0"/>
          <w:numId w:val="1"/>
        </w:numPr>
      </w:pPr>
      <w:r>
        <w:t xml:space="preserve">[ ] Document the request in the DSAR register</w:t>
      </w:r>
    </w:p>
    <w:p>
      <w:pPr>
        <w:pStyle w:val="ListParagraph"/>
        <w:numPr>
          <w:ilvl w:val="0"/>
          <w:numId w:val="1"/>
        </w:numPr>
      </w:pPr>
      <w:r>
        <w:t xml:space="preserve">[ ] Identify all systems containing the data subject's personal data</w:t>
      </w:r>
    </w:p>
    <w:p>
      <w:pPr>
        <w:pStyle w:val="ListParagraph"/>
        <w:numPr>
          <w:ilvl w:val="0"/>
          <w:numId w:val="1"/>
        </w:numPr>
      </w:pPr>
      <w:r>
        <w:t xml:space="preserve">[ ] Check for legal hold or regulatory retention obligations</w:t>
      </w:r>
    </w:p>
    <w:p>
      <w:pPr>
        <w:pStyle w:val="ListParagraph"/>
        <w:numPr>
          <w:ilvl w:val="0"/>
          <w:numId w:val="1"/>
        </w:numPr>
      </w:pPr>
      <w:r>
        <w:t xml:space="preserve">[ ] Export data if the subject also requested portability (Art. 20)</w:t>
      </w:r>
    </w:p>
    <w:p>
      <w:pPr>
        <w:pStyle w:val="ListParagraph"/>
        <w:numPr>
          <w:ilvl w:val="0"/>
          <w:numId w:val="1"/>
        </w:numPr>
      </w:pPr>
      <w:r>
        <w:t xml:space="preserve">[ ] Notify the DPO (dpo@acme-saas.com) before proceeding</w:t>
      </w:r>
    </w:p>
    <w:p>
      <w:pPr>
        <w:pStyle w:val="Heading2"/>
      </w:pPr>
      <w:r>
        <w:t>4. Per-Service Deletion Procedures</w:t>
      </w:r>
    </w:p>
    <w:p>
      <w:pPr>
        <w:pStyle w:val="Heading3"/>
      </w:pPr>
      <w:r>
        <w:t>4.1. Monitoring &amp; Error Tracking</w:t>
      </w:r>
    </w:p>
    <w:p>
      <w:pPr>
        <w:pStyle w:val="Heading4"/>
      </w:pPr>
      <w:r>
        <w:t>@sentry/node</w:t>
      </w:r>
    </w:p>
    <w:p>
      <w:r>
        <w:t xml:space="preserve">Data collected: error data, stack traces, user context, device information, IP address</w:t>
      </w:r>
    </w:p>
    <w:p>
      <w:r>
        <w:t xml:space="preserve">Deletion Steps:</w:t>
      </w:r>
    </w:p>
    <w:p>
      <w:pPr>
        <w:pStyle w:val="ListParagraph"/>
        <w:numPr>
          <w:ilvl w:val="0"/>
          <w:numId w:val="2"/>
        </w:numPr>
      </w:pPr>
      <w:r>
        <w:t xml:space="preserve">Log in to the @sentry/node admin dashboard</w:t>
      </w:r>
    </w:p>
    <w:p>
      <w:pPr>
        <w:pStyle w:val="ListParagraph"/>
        <w:numPr>
          <w:ilvl w:val="0"/>
          <w:numId w:val="2"/>
        </w:numPr>
      </w:pPr>
      <w:r>
        <w:t xml:space="preserve">Locate the user/data record using the data subject's identifier</w:t>
      </w:r>
    </w:p>
    <w:p>
      <w:pPr>
        <w:pStyle w:val="ListParagraph"/>
        <w:numPr>
          <w:ilvl w:val="0"/>
          <w:numId w:val="2"/>
        </w:numPr>
      </w:pPr>
      <w:r>
        <w:t xml:space="preserve">Delete all personal data associated with the identifier</w:t>
      </w:r>
    </w:p>
    <w:p>
      <w:pPr>
        <w:pStyle w:val="ListParagraph"/>
        <w:numPr>
          <w:ilvl w:val="0"/>
          <w:numId w:val="2"/>
        </w:numPr>
      </w:pPr>
      <w:r>
        <w:t xml:space="preserve">Verify deletion by searching for the identifier again</w:t>
      </w:r>
    </w:p>
    <w:p>
      <w:pPr>
        <w:pStyle w:val="ListParagraph"/>
        <w:numPr>
          <w:ilvl w:val="0"/>
          <w:numId w:val="2"/>
        </w:numPr>
      </w:pPr>
      <w:r>
        <w:t xml:space="preserve">Check the @sentry/node documentation for API-based deletion options</w:t>
      </w:r>
    </w:p>
    <w:p>
      <w:r>
        <w:t xml:space="preserve">Retention Exceptions:</w:t>
      </w:r>
    </w:p>
    <w:p>
      <w:pPr>
        <w:pStyle w:val="ListParagraph"/>
        <w:numPr>
          <w:ilvl w:val="0"/>
          <w:numId w:val="1"/>
        </w:numPr>
      </w:pPr>
      <w:r>
        <w:t xml:space="preserve">Check @sentry/node's DPA for mandatory retention periods</w:t>
      </w:r>
    </w:p>
    <w:p>
      <w:pPr>
        <w:pStyle w:val="ListParagraph"/>
        <w:numPr>
          <w:ilvl w:val="0"/>
          <w:numId w:val="1"/>
        </w:numPr>
      </w:pPr>
      <w:r>
        <w:t xml:space="preserve">Review @sentry/node's privacy policy for data retention disclosures</w:t>
      </w:r>
    </w:p>
    <w:p>
      <w:pPr>
        <w:pStyle w:val="Heading3"/>
      </w:pPr>
      <w:r>
        <w:t>4.2. Authentication &amp; Identity</w:t>
      </w:r>
    </w:p>
    <w:p>
      <w:pPr>
        <w:pStyle w:val="Heading4"/>
      </w:pPr>
      <w:r>
        <w:t>@supabase/supabase-js</w:t>
      </w:r>
    </w:p>
    <w:p>
      <w:r>
        <w:t xml:space="preserve">Data collected: email, password hash, session data, user metadata</w:t>
      </w:r>
    </w:p>
    <w:p>
      <w:r>
        <w:t xml:space="preserve">Deletion Steps:</w:t>
      </w:r>
    </w:p>
    <w:p>
      <w:pPr>
        <w:pStyle w:val="ListParagraph"/>
        <w:numPr>
          <w:ilvl w:val="0"/>
          <w:numId w:val="2"/>
        </w:numPr>
      </w:pPr>
      <w:r>
        <w:t xml:space="preserve">Log in to the @supabase/supabase-js admin dashboard</w:t>
      </w:r>
    </w:p>
    <w:p>
      <w:pPr>
        <w:pStyle w:val="ListParagraph"/>
        <w:numPr>
          <w:ilvl w:val="0"/>
          <w:numId w:val="2"/>
        </w:numPr>
      </w:pPr>
      <w:r>
        <w:t xml:space="preserve">Locate the user/data record using the data subject's identifier</w:t>
      </w:r>
    </w:p>
    <w:p>
      <w:pPr>
        <w:pStyle w:val="ListParagraph"/>
        <w:numPr>
          <w:ilvl w:val="0"/>
          <w:numId w:val="2"/>
        </w:numPr>
      </w:pPr>
      <w:r>
        <w:t xml:space="preserve">Delete all personal data associated with the identifier</w:t>
      </w:r>
    </w:p>
    <w:p>
      <w:pPr>
        <w:pStyle w:val="ListParagraph"/>
        <w:numPr>
          <w:ilvl w:val="0"/>
          <w:numId w:val="2"/>
        </w:numPr>
      </w:pPr>
      <w:r>
        <w:t xml:space="preserve">Verify deletion by searching for the identifier again</w:t>
      </w:r>
    </w:p>
    <w:p>
      <w:pPr>
        <w:pStyle w:val="ListParagraph"/>
        <w:numPr>
          <w:ilvl w:val="0"/>
          <w:numId w:val="2"/>
        </w:numPr>
      </w:pPr>
      <w:r>
        <w:t xml:space="preserve">Check the @supabase/supabase-js documentation for API-based deletion options</w:t>
      </w:r>
    </w:p>
    <w:p>
      <w:r>
        <w:t xml:space="preserve">Retention Exceptions:</w:t>
      </w:r>
    </w:p>
    <w:p>
      <w:pPr>
        <w:pStyle w:val="ListParagraph"/>
        <w:numPr>
          <w:ilvl w:val="0"/>
          <w:numId w:val="1"/>
        </w:numPr>
      </w:pPr>
      <w:r>
        <w:t xml:space="preserve">Check @supabase/supabase-js's DPA for mandatory retention periods</w:t>
      </w:r>
    </w:p>
    <w:p>
      <w:pPr>
        <w:pStyle w:val="ListParagraph"/>
        <w:numPr>
          <w:ilvl w:val="0"/>
          <w:numId w:val="1"/>
        </w:numPr>
      </w:pPr>
      <w:r>
        <w:t xml:space="preserve">Review @supabase/supabase-js's privacy policy for data retention disclosures</w:t>
      </w:r>
    </w:p>
    <w:p>
      <w:pPr>
        <w:pStyle w:val="Heading3"/>
      </w:pPr>
      <w:r>
        <w:t>4.3. AI Services</w:t>
      </w:r>
    </w:p>
    <w:p>
      <w:pPr>
        <w:pStyle w:val="Heading4"/>
      </w:pPr>
      <w:r>
        <w:t>openai</w:t>
      </w:r>
    </w:p>
    <w:p>
      <w:r>
        <w:t xml:space="preserve">Data collected: user prompts, conversation history, generated content</w:t>
      </w:r>
    </w:p>
    <w:p>
      <w:r>
        <w:t xml:space="preserve">API Deletion:</w:t>
      </w:r>
    </w:p>
    <w:p>
      <w:r>
        <w:t xml:space="preserve">`DELETE /v1/files/:id` — deletes uploaded files; conversation data managed via organization settings</w:t>
      </w:r>
    </w:p>
    <w:p>
      <w:r>
        <w:t xml:space="preserve">Admin Panel Steps:</w:t>
      </w:r>
    </w:p>
    <w:p>
      <w:pPr>
        <w:pStyle w:val="ListParagraph"/>
        <w:numPr>
          <w:ilvl w:val="0"/>
          <w:numId w:val="2"/>
        </w:numPr>
      </w:pPr>
      <w:r>
        <w:t xml:space="preserve">Navigate to Settings &gt; Data Controls in the OpenAI Dashboard</w:t>
      </w:r>
    </w:p>
    <w:p>
      <w:pPr>
        <w:pStyle w:val="ListParagraph"/>
        <w:numPr>
          <w:ilvl w:val="0"/>
          <w:numId w:val="2"/>
        </w:numPr>
      </w:pPr>
      <w:r>
        <w:t xml:space="preserve">Submit a data deletion request via the privacy portal</w:t>
      </w:r>
    </w:p>
    <w:p>
      <w:r>
        <w:t xml:space="preserve">Retention Exceptions:</w:t>
      </w:r>
    </w:p>
    <w:p>
      <w:pPr>
        <w:pStyle w:val="ListParagraph"/>
        <w:numPr>
          <w:ilvl w:val="0"/>
          <w:numId w:val="1"/>
        </w:numPr>
      </w:pPr>
      <w:r>
        <w:t xml:space="preserve">⚠ API usage logs retained for 30 days for abuse monitoring</w:t>
      </w:r>
    </w:p>
    <w:p>
      <w:pPr>
        <w:pStyle w:val="ListParagraph"/>
        <w:numPr>
          <w:ilvl w:val="0"/>
          <w:numId w:val="1"/>
        </w:numPr>
      </w:pPr>
      <w:r>
        <w:t xml:space="preserve">⚠ Fine-tuned model weights may require separate deletion request</w:t>
      </w:r>
    </w:p>
    <w:p>
      <w:r>
        <w:t xml:space="preserve">Documentation: https://platform.openai.com/docs/guides/production-best-practices</w:t>
      </w:r>
    </w:p>
    <w:p>
      <w:pPr>
        <w:pStyle w:val="Heading3"/>
      </w:pPr>
      <w:r>
        <w:t>4.4. Analytics &amp; Tracking</w:t>
      </w:r>
    </w:p>
    <w:p>
      <w:pPr>
        <w:pStyle w:val="Heading4"/>
      </w:pPr>
      <w:r>
        <w:t>posthog</w:t>
      </w:r>
    </w:p>
    <w:p>
      <w:r>
        <w:t xml:space="preserve">Data collected: user behavior, session recordings, feature flag usage, device information</w:t>
      </w:r>
    </w:p>
    <w:p>
      <w:r>
        <w:t xml:space="preserve">API Deletion:</w:t>
      </w:r>
    </w:p>
    <w:p>
      <w:r>
        <w:t xml:space="preserve">`DELETE /api/person/:id/` — deletes person and associated events</w:t>
      </w:r>
    </w:p>
    <w:p>
      <w:r>
        <w:t xml:space="preserve">Admin Panel Steps:</w:t>
      </w:r>
    </w:p>
    <w:p>
      <w:pPr>
        <w:pStyle w:val="ListParagraph"/>
        <w:numPr>
          <w:ilvl w:val="0"/>
          <w:numId w:val="2"/>
        </w:numPr>
      </w:pPr>
      <w:r>
        <w:t xml:space="preserve">Navigate to People in PostHog</w:t>
      </w:r>
    </w:p>
    <w:p>
      <w:pPr>
        <w:pStyle w:val="ListParagraph"/>
        <w:numPr>
          <w:ilvl w:val="0"/>
          <w:numId w:val="2"/>
        </w:numPr>
      </w:pPr>
      <w:r>
        <w:t xml:space="preserve">Find the person by distinct_id or email</w:t>
      </w:r>
    </w:p>
    <w:p>
      <w:pPr>
        <w:pStyle w:val="ListParagraph"/>
        <w:numPr>
          <w:ilvl w:val="0"/>
          <w:numId w:val="2"/>
        </w:numPr>
      </w:pPr>
      <w:r>
        <w:t xml:space="preserve">Click "Delete person" to remove all associated data</w:t>
      </w:r>
    </w:p>
    <w:p>
      <w:r>
        <w:t xml:space="preserve">Retention Exceptions:</w:t>
      </w:r>
    </w:p>
    <w:p>
      <w:pPr>
        <w:pStyle w:val="ListParagraph"/>
        <w:numPr>
          <w:ilvl w:val="0"/>
          <w:numId w:val="1"/>
        </w:numPr>
      </w:pPr>
      <w:r>
        <w:t xml:space="preserve">⚠ Events may take up to 24 hours to be fully purged from ClickHouse</w:t>
      </w:r>
    </w:p>
    <w:p>
      <w:r>
        <w:t xml:space="preserve">Documentation: https://posthog.com/docs/privacy/data-deletion</w:t>
      </w:r>
    </w:p>
    <w:p>
      <w:pPr>
        <w:pStyle w:val="Heading3"/>
      </w:pPr>
      <w:r>
        <w:t>4.5. Database</w:t>
      </w:r>
    </w:p>
    <w:p>
      <w:pPr>
        <w:pStyle w:val="Heading4"/>
      </w:pPr>
      <w:r>
        <w:t>prisma</w:t>
      </w:r>
    </w:p>
    <w:p>
      <w:r>
        <w:t xml:space="preserve">Data collected: user data as defined in schema</w:t>
      </w:r>
    </w:p>
    <w:p>
      <w:r>
        <w:t xml:space="preserve">Deletion Steps:</w:t>
      </w:r>
    </w:p>
    <w:p>
      <w:pPr>
        <w:pStyle w:val="ListParagraph"/>
        <w:numPr>
          <w:ilvl w:val="0"/>
          <w:numId w:val="2"/>
        </w:numPr>
      </w:pPr>
      <w:r>
        <w:t xml:space="preserve">Log in to the prisma admin dashboard</w:t>
      </w:r>
    </w:p>
    <w:p>
      <w:pPr>
        <w:pStyle w:val="ListParagraph"/>
        <w:numPr>
          <w:ilvl w:val="0"/>
          <w:numId w:val="2"/>
        </w:numPr>
      </w:pPr>
      <w:r>
        <w:t xml:space="preserve">Locate the user/data record using the data subject's identifier</w:t>
      </w:r>
    </w:p>
    <w:p>
      <w:pPr>
        <w:pStyle w:val="ListParagraph"/>
        <w:numPr>
          <w:ilvl w:val="0"/>
          <w:numId w:val="2"/>
        </w:numPr>
      </w:pPr>
      <w:r>
        <w:t xml:space="preserve">Delete all personal data associated with the identifier</w:t>
      </w:r>
    </w:p>
    <w:p>
      <w:pPr>
        <w:pStyle w:val="ListParagraph"/>
        <w:numPr>
          <w:ilvl w:val="0"/>
          <w:numId w:val="2"/>
        </w:numPr>
      </w:pPr>
      <w:r>
        <w:t xml:space="preserve">Verify deletion by searching for the identifier again</w:t>
      </w:r>
    </w:p>
    <w:p>
      <w:pPr>
        <w:pStyle w:val="ListParagraph"/>
        <w:numPr>
          <w:ilvl w:val="0"/>
          <w:numId w:val="2"/>
        </w:numPr>
      </w:pPr>
      <w:r>
        <w:t xml:space="preserve">Check the prisma documentation for API-based deletion options</w:t>
      </w:r>
    </w:p>
    <w:p>
      <w:r>
        <w:t xml:space="preserve">Retention Exceptions:</w:t>
      </w:r>
    </w:p>
    <w:p>
      <w:pPr>
        <w:pStyle w:val="ListParagraph"/>
        <w:numPr>
          <w:ilvl w:val="0"/>
          <w:numId w:val="1"/>
        </w:numPr>
      </w:pPr>
      <w:r>
        <w:t xml:space="preserve">Check prisma's DPA for mandatory retention periods</w:t>
      </w:r>
    </w:p>
    <w:p>
      <w:pPr>
        <w:pStyle w:val="ListParagraph"/>
        <w:numPr>
          <w:ilvl w:val="0"/>
          <w:numId w:val="1"/>
        </w:numPr>
      </w:pPr>
      <w:r>
        <w:t xml:space="preserve">Review prisma's privacy policy for data retention disclosures</w:t>
      </w:r>
    </w:p>
    <w:p>
      <w:pPr>
        <w:pStyle w:val="Heading3"/>
      </w:pPr>
      <w:r>
        <w:t>4.6. Email &amp; Communication</w:t>
      </w:r>
    </w:p>
    <w:p>
      <w:pPr>
        <w:pStyle w:val="Heading4"/>
      </w:pPr>
      <w:r>
        <w:t>resend</w:t>
      </w:r>
    </w:p>
    <w:p>
      <w:r>
        <w:t xml:space="preserve">Data collected: email addresses, email content</w:t>
      </w:r>
    </w:p>
    <w:p>
      <w:r>
        <w:t xml:space="preserve">API Deletion:</w:t>
      </w:r>
    </w:p>
    <w:p>
      <w:r>
        <w:t xml:space="preserve">Contact support@resend.com for bulk data deletion</w:t>
      </w:r>
    </w:p>
    <w:p>
      <w:r>
        <w:t xml:space="preserve">Admin Panel Steps:</w:t>
      </w:r>
    </w:p>
    <w:p>
      <w:pPr>
        <w:pStyle w:val="ListParagraph"/>
        <w:numPr>
          <w:ilvl w:val="0"/>
          <w:numId w:val="2"/>
        </w:numPr>
      </w:pPr>
      <w:r>
        <w:t xml:space="preserve">Navigate to the Resend Dashboard</w:t>
      </w:r>
    </w:p>
    <w:p>
      <w:pPr>
        <w:pStyle w:val="ListParagraph"/>
        <w:numPr>
          <w:ilvl w:val="0"/>
          <w:numId w:val="2"/>
        </w:numPr>
      </w:pPr>
      <w:r>
        <w:t xml:space="preserve">Delete individual email logs manually</w:t>
      </w:r>
    </w:p>
    <w:p>
      <w:r>
        <w:t xml:space="preserve">Retention Exceptions:</w:t>
      </w:r>
    </w:p>
    <w:p>
      <w:pPr>
        <w:pStyle w:val="ListParagraph"/>
        <w:numPr>
          <w:ilvl w:val="0"/>
          <w:numId w:val="1"/>
        </w:numPr>
      </w:pPr>
      <w:r>
        <w:t xml:space="preserve">⚠ Email delivery logs retained for 28 days</w:t>
      </w:r>
    </w:p>
    <w:p>
      <w:r>
        <w:t xml:space="preserve">Documentation: https://resend.com/docs</w:t>
      </w:r>
    </w:p>
    <w:p>
      <w:pPr>
        <w:pStyle w:val="Heading3"/>
      </w:pPr>
      <w:r>
        <w:t>4.7. Payment Processing</w:t>
      </w:r>
    </w:p>
    <w:p>
      <w:pPr>
        <w:pStyle w:val="Heading4"/>
      </w:pPr>
      <w:r>
        <w:t>stripe</w:t>
      </w:r>
    </w:p>
    <w:p>
      <w:r>
        <w:t xml:space="preserve">Data collected: payment information, billing address, email, transaction history</w:t>
      </w:r>
    </w:p>
    <w:p>
      <w:r>
        <w:t xml:space="preserve">API Deletion:</w:t>
      </w:r>
    </w:p>
    <w:p>
      <w:r>
        <w:t xml:space="preserve">`DELETE /v1/customers/:id` — deletes customer and associated payment data</w:t>
      </w:r>
    </w:p>
    <w:p>
      <w:r>
        <w:t xml:space="preserve">Admin Panel Steps:</w:t>
      </w:r>
    </w:p>
    <w:p>
      <w:pPr>
        <w:pStyle w:val="ListParagraph"/>
        <w:numPr>
          <w:ilvl w:val="0"/>
          <w:numId w:val="2"/>
        </w:numPr>
      </w:pPr>
      <w:r>
        <w:t xml:space="preserve">Navigate to Customers in the Stripe Dashboard</w:t>
      </w:r>
    </w:p>
    <w:p>
      <w:pPr>
        <w:pStyle w:val="ListParagraph"/>
        <w:numPr>
          <w:ilvl w:val="0"/>
          <w:numId w:val="2"/>
        </w:numPr>
      </w:pPr>
      <w:r>
        <w:t xml:space="preserve">Select the customer record</w:t>
      </w:r>
    </w:p>
    <w:p>
      <w:pPr>
        <w:pStyle w:val="ListParagraph"/>
        <w:numPr>
          <w:ilvl w:val="0"/>
          <w:numId w:val="2"/>
        </w:numPr>
      </w:pPr>
      <w:r>
        <w:t xml:space="preserve">Click "Delete customer" from the overflow menu</w:t>
      </w:r>
    </w:p>
    <w:p>
      <w:r>
        <w:t xml:space="preserve">Retention Exceptions:</w:t>
      </w:r>
    </w:p>
    <w:p>
      <w:pPr>
        <w:pStyle w:val="ListParagraph"/>
        <w:numPr>
          <w:ilvl w:val="0"/>
          <w:numId w:val="1"/>
        </w:numPr>
      </w:pPr>
      <w:r>
        <w:t xml:space="preserve">⚠ Transaction records retained for 7 years (financial regulation)</w:t>
      </w:r>
    </w:p>
    <w:p>
      <w:pPr>
        <w:pStyle w:val="ListParagraph"/>
        <w:numPr>
          <w:ilvl w:val="0"/>
          <w:numId w:val="1"/>
        </w:numPr>
      </w:pPr>
      <w:r>
        <w:t xml:space="preserve">⚠ Dispute/chargeback records retained until resolution + 90 days</w:t>
      </w:r>
    </w:p>
    <w:p>
      <w:r>
        <w:t xml:space="preserve">Documentation: https://stripe.com/docs/api/customers/delete</w:t>
      </w:r>
    </w:p>
    <w:p>
      <w:pPr>
        <w:pStyle w:val="Heading4"/>
      </w:pPr>
      <w:r>
        <w:t>stripe-ios</w:t>
      </w:r>
    </w:p>
    <w:p>
      <w:r>
        <w:t xml:space="preserve">Data collected: payment information, billing address, email, transaction history</w:t>
      </w:r>
    </w:p>
    <w:p>
      <w:r>
        <w:t xml:space="preserve">Deletion Steps:</w:t>
      </w:r>
    </w:p>
    <w:p>
      <w:pPr>
        <w:pStyle w:val="ListParagraph"/>
        <w:numPr>
          <w:ilvl w:val="0"/>
          <w:numId w:val="2"/>
        </w:numPr>
      </w:pPr>
      <w:r>
        <w:t xml:space="preserve">Log in to the stripe-ios admin dashboard</w:t>
      </w:r>
    </w:p>
    <w:p>
      <w:pPr>
        <w:pStyle w:val="ListParagraph"/>
        <w:numPr>
          <w:ilvl w:val="0"/>
          <w:numId w:val="2"/>
        </w:numPr>
      </w:pPr>
      <w:r>
        <w:t xml:space="preserve">Locate the user/data record using the data subject's identifier</w:t>
      </w:r>
    </w:p>
    <w:p>
      <w:pPr>
        <w:pStyle w:val="ListParagraph"/>
        <w:numPr>
          <w:ilvl w:val="0"/>
          <w:numId w:val="2"/>
        </w:numPr>
      </w:pPr>
      <w:r>
        <w:t xml:space="preserve">Delete all personal data associated with the identifier</w:t>
      </w:r>
    </w:p>
    <w:p>
      <w:pPr>
        <w:pStyle w:val="ListParagraph"/>
        <w:numPr>
          <w:ilvl w:val="0"/>
          <w:numId w:val="2"/>
        </w:numPr>
      </w:pPr>
      <w:r>
        <w:t xml:space="preserve">Verify deletion by searching for the identifier again</w:t>
      </w:r>
    </w:p>
    <w:p>
      <w:pPr>
        <w:pStyle w:val="ListParagraph"/>
        <w:numPr>
          <w:ilvl w:val="0"/>
          <w:numId w:val="2"/>
        </w:numPr>
      </w:pPr>
      <w:r>
        <w:t xml:space="preserve">Check the stripe-ios documentation for API-based deletion options</w:t>
      </w:r>
    </w:p>
    <w:p>
      <w:r>
        <w:t xml:space="preserve">Retention Exceptions:</w:t>
      </w:r>
    </w:p>
    <w:p>
      <w:pPr>
        <w:pStyle w:val="ListParagraph"/>
        <w:numPr>
          <w:ilvl w:val="0"/>
          <w:numId w:val="1"/>
        </w:numPr>
      </w:pPr>
      <w:r>
        <w:t xml:space="preserve">Check stripe-ios's DPA for mandatory retention periods</w:t>
      </w:r>
    </w:p>
    <w:p>
      <w:pPr>
        <w:pStyle w:val="ListParagraph"/>
        <w:numPr>
          <w:ilvl w:val="0"/>
          <w:numId w:val="1"/>
        </w:numPr>
      </w:pPr>
      <w:r>
        <w:t xml:space="preserve">Review stripe-ios's privacy policy for data retention disclosures</w:t>
      </w:r>
    </w:p>
    <w:p>
      <w:pPr>
        <w:pStyle w:val="Heading2"/>
      </w:pPr>
      <w:r>
        <w:t>5. Internal Database Deletion</w:t>
      </w:r>
    </w:p>
    <w:p>
      <w:r>
        <w:t xml:space="preserve">In addition to third-party services, delete the data subject's records from internal databases:</w:t>
      </w:r>
    </w:p>
    <w:p>
      <w:pPr>
        <w:pStyle w:val="Code"/>
      </w:pPr>
      <w:r>
        <w:rPr>
          <w:rFonts w:ascii="Courier New" w:hAnsi="Courier New"/>
          <w:sz w:val="18"/>
        </w:rPr>
        <w:t xml:space="preserve">-- Example deletion queries (adapt to your schema)</w:t>
      </w:r>
    </w:p>
    <w:p>
      <w:pPr>
        <w:pStyle w:val="Code"/>
      </w:pPr>
      <w:r>
        <w:rPr>
          <w:rFonts w:ascii="Courier New" w:hAnsi="Courier New"/>
          <w:sz w:val="18"/>
        </w:rPr>
        <w:t xml:space="preserve">BEGIN TRANSACTION;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-- Delete user profile</w:t>
      </w:r>
    </w:p>
    <w:p>
      <w:pPr>
        <w:pStyle w:val="Code"/>
      </w:pPr>
      <w:r>
        <w:rPr>
          <w:rFonts w:ascii="Courier New" w:hAnsi="Courier New"/>
          <w:sz w:val="18"/>
        </w:rPr>
        <w:t xml:space="preserve">DELETE FROM users WHERE email = :subject_email;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-- Delete associated records</w:t>
      </w:r>
    </w:p>
    <w:p>
      <w:pPr>
        <w:pStyle w:val="Code"/>
      </w:pPr>
      <w:r>
        <w:rPr>
          <w:rFonts w:ascii="Courier New" w:hAnsi="Courier New"/>
          <w:sz w:val="18"/>
        </w:rPr>
        <w:t xml:space="preserve">DELETE FROM user_sessions WHERE user_id = :subject_id;</w:t>
      </w:r>
    </w:p>
    <w:p>
      <w:pPr>
        <w:pStyle w:val="Code"/>
      </w:pPr>
      <w:r>
        <w:rPr>
          <w:rFonts w:ascii="Courier New" w:hAnsi="Courier New"/>
          <w:sz w:val="18"/>
        </w:rPr>
        <w:t xml:space="preserve">DELETE FROM user_preferences WHERE user_id = :subject_id;</w:t>
      </w:r>
    </w:p>
    <w:p>
      <w:pPr>
        <w:pStyle w:val="Code"/>
      </w:pPr>
      <w:r>
        <w:rPr>
          <w:rFonts w:ascii="Courier New" w:hAnsi="Courier New"/>
          <w:sz w:val="18"/>
        </w:rPr>
        <w:t xml:space="preserve">DELETE FROM audit_logs WHERE user_id = :subject_id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AND retention_required = false;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-- Anonymise records that must be retained</w:t>
      </w:r>
    </w:p>
    <w:p>
      <w:pPr>
        <w:pStyle w:val="Code"/>
      </w:pPr>
      <w:r>
        <w:rPr>
          <w:rFonts w:ascii="Courier New" w:hAnsi="Courier New"/>
          <w:sz w:val="18"/>
        </w:rPr>
        <w:t xml:space="preserve">UPDATE orders SET customer_email = 'deleted@anonymised.local',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customer_name = 'DELETED'</w:t>
      </w:r>
    </w:p>
    <w:p>
      <w:pPr>
        <w:pStyle w:val="Code"/>
      </w:pPr>
      <w:r>
        <w:rPr>
          <w:rFonts w:ascii="Courier New" w:hAnsi="Courier New"/>
          <w:sz w:val="18"/>
        </w:rPr>
        <w:t xml:space="preserve">  WHERE customer_id = :subject_id;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COMMIT;</w:t>
      </w:r>
    </w:p>
    <w:p>
      <w:pPr>
        <w:pStyle w:val="Heading2"/>
      </w:pPr>
      <w:r>
        <w:t>6. Verification &amp; Documentation</w:t>
      </w:r>
    </w:p>
    <w:p>
      <w:r>
        <w:t xml:space="preserve">After executing deletion across all systems:</w:t>
      </w:r>
    </w:p>
    <w:p>
      <w:r>
        <w:rPr>
          <w:sz w:val="20"/>
        </w:rPr>
        <w:t xml:space="preserve">Step  |  Action  |  Completed</w:t>
      </w:r>
    </w:p>
    <w:p>
      <w:r>
        <w:rPr>
          <w:sz w:val="20"/>
        </w:rPr>
        <w:t xml:space="preserve">1  |  Search for data subject in all services listed above  |  [ ]</w:t>
      </w:r>
    </w:p>
    <w:p>
      <w:r>
        <w:rPr>
          <w:sz w:val="20"/>
        </w:rPr>
        <w:t xml:space="preserve">2  |  Confirm zero results across all systems  |  [ ]</w:t>
      </w:r>
    </w:p>
    <w:p>
      <w:r>
        <w:rPr>
          <w:sz w:val="20"/>
        </w:rPr>
        <w:t xml:space="preserve">3  |  Document retention exceptions with legal justification  |  [ ]</w:t>
      </w:r>
    </w:p>
    <w:p>
      <w:r>
        <w:rPr>
          <w:sz w:val="20"/>
        </w:rPr>
        <w:t xml:space="preserve">4  |  Update the DSAR register with completion date  |  [ ]</w:t>
      </w:r>
    </w:p>
    <w:p>
      <w:r>
        <w:rPr>
          <w:sz w:val="20"/>
        </w:rPr>
        <w:t xml:space="preserve">5  |  Send confirmation to the data subject  |  [ ]</w:t>
      </w:r>
    </w:p>
    <w:p>
      <w:r>
        <w:rPr>
          <w:sz w:val="20"/>
        </w:rPr>
        <w:t xml:space="preserve">6  |  Notify the DPO (dpo@acme-saas.com)  |  [ ]</w:t>
      </w:r>
    </w:p>
    <w:p>
      <w:pPr>
        <w:pStyle w:val="Heading2"/>
      </w:pPr>
      <w:r>
        <w:t>7. Exceptions to Erasure (Art. 17(3))</w:t>
      </w:r>
    </w:p>
    <w:p>
      <w:r>
        <w:t xml:space="preserve">The right to erasure does not apply when processing is necessary for:</w:t>
      </w:r>
    </w:p>
    <w:p>
      <w:r>
        <w:rPr>
          <w:sz w:val="20"/>
        </w:rPr>
        <w:t xml:space="preserve">Exception  |  Example  |  Typical Retention</w:t>
      </w:r>
    </w:p>
    <w:p>
      <w:r>
        <w:rPr>
          <w:sz w:val="20"/>
        </w:rPr>
        <w:t xml:space="preserve">Freedom of expression and information  |  Published user reviews  |  Case-by-case</w:t>
      </w:r>
    </w:p>
    <w:p>
      <w:r>
        <w:rPr>
          <w:sz w:val="20"/>
        </w:rPr>
        <w:t xml:space="preserve">Legal obligation compliance  |  Tax records, financial regulations  |  7-10 years</w:t>
      </w:r>
    </w:p>
    <w:p>
      <w:r>
        <w:rPr>
          <w:sz w:val="20"/>
        </w:rPr>
        <w:t xml:space="preserve">Public health reasons (Art. 9(2)(h)(i))  |  Health data for public interest  |  Duration of need</w:t>
      </w:r>
    </w:p>
    <w:p>
      <w:r>
        <w:rPr>
          <w:sz w:val="20"/>
        </w:rPr>
        <w:t xml:space="preserve">Archiving in public interest  |  Research data, statistical purposes  |  Duration of study</w:t>
      </w:r>
    </w:p>
    <w:p>
      <w:r>
        <w:rPr>
          <w:sz w:val="20"/>
        </w:rPr>
        <w:t xml:space="preserve">Legal claims  |  Litigation hold, dispute evidence  |  Until resolution + limitation</w:t>
      </w:r>
    </w:p>
    <w:p>
      <w:r>
        <w:t xml:space="preserve">When an exception applies, document the specific legal basis and notify the data subject of the partial refusal with reasoning.</w:t>
      </w:r>
    </w:p>
    <w:p>
      <w:pPr>
        <w:pStyle w:val="Heading2"/>
      </w:pPr>
      <w:r>
        <w:t>8. Backup &amp; Replication Handling</w:t>
      </w:r>
    </w:p>
    <w:p>
      <w:r>
        <w:t xml:space="preserve">Personal data may exist in backups and replicas:</w:t>
      </w:r>
    </w:p>
    <w:p>
      <w:pPr>
        <w:pStyle w:val="ListParagraph"/>
        <w:numPr>
          <w:ilvl w:val="0"/>
          <w:numId w:val="1"/>
        </w:numPr>
      </w:pPr>
      <w:r>
        <w:t xml:space="preserve">**Database backups:** Data will be overwritten as backup rotation cycles complete (typically 7-30 days)</w:t>
      </w:r>
    </w:p>
    <w:p>
      <w:pPr>
        <w:pStyle w:val="ListParagraph"/>
        <w:numPr>
          <w:ilvl w:val="0"/>
          <w:numId w:val="1"/>
        </w:numPr>
      </w:pPr>
      <w:r>
        <w:t xml:space="preserve">**Log aggregation:** Ensure log retention policies align with deletion obligations</w:t>
      </w:r>
    </w:p>
    <w:p>
      <w:pPr>
        <w:pStyle w:val="ListParagraph"/>
        <w:numPr>
          <w:ilvl w:val="0"/>
          <w:numId w:val="1"/>
        </w:numPr>
      </w:pPr>
      <w:r>
        <w:t xml:space="preserve">**CDN caches:** Purge cached content containing personal data</w:t>
      </w:r>
    </w:p>
    <w:p>
      <w:pPr>
        <w:pStyle w:val="ListParagraph"/>
        <w:numPr>
          <w:ilvl w:val="0"/>
          <w:numId w:val="1"/>
        </w:numPr>
      </w:pPr>
      <w:r>
        <w:t xml:space="preserve">**Search indices:** Trigger re-indexing to remove deleted records</w:t>
      </w:r>
    </w:p>
    <w:p>
      <w:pPr>
        <w:pStyle w:val="ListParagraph"/>
        <w:numPr>
          <w:ilvl w:val="0"/>
          <w:numId w:val="1"/>
        </w:numPr>
      </w:pPr>
      <w:r>
        <w:t xml:space="preserve">**Data warehouses:** Run deletion jobs against analytical data stores</w:t>
      </w:r>
    </w:p>
    <w:p>
      <w:r>
        <w:t xml:space="preserve">Document the expected timeline for complete data purge from all backup systems in the DSAR response.</w:t>
      </w:r>
    </w:p>
    <w:p>
      <w:pPr>
        <w:pStyle w:val="Heading2"/>
      </w:pPr>
      <w:r>
        <w:t>9. Escalation</w:t>
      </w:r>
    </w:p>
    <w:p>
      <w:r>
        <w:rPr>
          <w:sz w:val="20"/>
        </w:rPr>
        <w:t xml:space="preserve">Scenario  |  Escalate To  |  Timeline</w:t>
      </w:r>
    </w:p>
    <w:p>
      <w:r>
        <w:rPr>
          <w:sz w:val="20"/>
        </w:rPr>
        <w:t xml:space="preserve">Unable to delete from a service  |  Jane Mueller (dpo@acme-saas.com)  |  Within 48 hours</w:t>
      </w:r>
    </w:p>
    <w:p>
      <w:r>
        <w:rPr>
          <w:sz w:val="20"/>
        </w:rPr>
        <w:t xml:space="preserve">Retention exception applies  |  Jane Mueller (dpo@acme-saas.com)  |  Before responding</w:t>
      </w:r>
    </w:p>
    <w:p>
      <w:r>
        <w:rPr>
          <w:sz w:val="20"/>
        </w:rPr>
        <w:t xml:space="preserve">Request involves special category data  |  DPO + Legal Counsel  |  Immediately</w:t>
      </w:r>
    </w:p>
    <w:p>
      <w:r>
        <w:rPr>
          <w:sz w:val="20"/>
        </w:rPr>
        <w:t xml:space="preserve">Third-party service unresponsive  |  DPO + Vendor Management  |  Within 72 hours</w:t>
      </w:r>
    </w:p>
    <w:p>
      <w:r>
        <w:rPr>
          <w:sz w:val="20"/>
        </w:rPr>
        <w:t xml:space="preserve">Deadline at risk (&gt;25 days elapsed)  |  Jane Mueller (dpo@acme-saas.com)  |  Immediately</w:t>
      </w:r>
    </w:p>
    <w:p>
      <w:pPr>
        <w:pBdr>
          <w:bottom w:val="single" w:sz="6" w:space="1" w:color="999999"/>
        </w:pBdr>
      </w:pPr>
    </w:p>
    <w:p>
      <w:r>
        <w:t xml:space="preserve">This document was auto-generated by [Codepliant](https://github.com/joechensmartz/codepliant) based on code analysis. Adapt the deletion procedures to your actual database schema and service configurations. Review with your DPO and legal counsel before use.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